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D80FD6" w14:textId="77777777" w:rsidR="00A7703F" w:rsidRDefault="00A7703F" w:rsidP="00F357C0">
      <w:pPr>
        <w:spacing w:line="240" w:lineRule="auto"/>
        <w:jc w:val="both"/>
        <w:rPr>
          <w:b/>
          <w:bCs/>
          <w:sz w:val="32"/>
          <w:szCs w:val="32"/>
        </w:rPr>
      </w:pPr>
    </w:p>
    <w:p w14:paraId="55653F05" w14:textId="77777777" w:rsidR="002E0D75" w:rsidRDefault="00A54E7A" w:rsidP="00A7703F">
      <w:pPr>
        <w:spacing w:line="240" w:lineRule="auto"/>
        <w:jc w:val="both"/>
        <w:rPr>
          <w:b/>
          <w:bCs/>
          <w:sz w:val="32"/>
          <w:szCs w:val="32"/>
        </w:rPr>
      </w:pPr>
      <w:r>
        <w:rPr>
          <w:b/>
          <w:bCs/>
          <w:sz w:val="32"/>
          <w:szCs w:val="32"/>
        </w:rPr>
        <w:t xml:space="preserve">O Curso de Música da UECE realiza concerto e </w:t>
      </w:r>
      <w:proofErr w:type="spellStart"/>
      <w:r>
        <w:rPr>
          <w:b/>
          <w:bCs/>
          <w:sz w:val="32"/>
          <w:szCs w:val="32"/>
        </w:rPr>
        <w:t>m</w:t>
      </w:r>
      <w:r w:rsidR="00A7703F" w:rsidRPr="00A7703F">
        <w:rPr>
          <w:b/>
          <w:bCs/>
          <w:sz w:val="32"/>
          <w:szCs w:val="32"/>
        </w:rPr>
        <w:t>asterclass</w:t>
      </w:r>
      <w:proofErr w:type="spellEnd"/>
      <w:r w:rsidR="00A7703F" w:rsidRPr="00A7703F">
        <w:rPr>
          <w:b/>
          <w:bCs/>
          <w:sz w:val="32"/>
          <w:szCs w:val="32"/>
        </w:rPr>
        <w:t xml:space="preserve"> com </w:t>
      </w:r>
      <w:proofErr w:type="gramStart"/>
      <w:r w:rsidR="00A7703F">
        <w:rPr>
          <w:b/>
          <w:bCs/>
          <w:sz w:val="32"/>
          <w:szCs w:val="32"/>
        </w:rPr>
        <w:t xml:space="preserve">o </w:t>
      </w:r>
      <w:r w:rsidR="00A7703F" w:rsidRPr="00A7703F">
        <w:rPr>
          <w:b/>
          <w:bCs/>
          <w:sz w:val="32"/>
          <w:szCs w:val="32"/>
        </w:rPr>
        <w:t>Duo Brasilianas</w:t>
      </w:r>
      <w:proofErr w:type="gramEnd"/>
      <w:r>
        <w:rPr>
          <w:b/>
          <w:bCs/>
          <w:sz w:val="32"/>
          <w:szCs w:val="32"/>
        </w:rPr>
        <w:t xml:space="preserve">: </w:t>
      </w:r>
      <w:proofErr w:type="spellStart"/>
      <w:r>
        <w:rPr>
          <w:b/>
          <w:bCs/>
          <w:sz w:val="32"/>
          <w:szCs w:val="32"/>
        </w:rPr>
        <w:t>Felicia</w:t>
      </w:r>
      <w:proofErr w:type="spellEnd"/>
      <w:r>
        <w:rPr>
          <w:b/>
          <w:bCs/>
          <w:sz w:val="32"/>
          <w:szCs w:val="32"/>
        </w:rPr>
        <w:t xml:space="preserve"> Coelho (flauta) </w:t>
      </w:r>
      <w:r w:rsidRPr="00A54E7A">
        <w:rPr>
          <w:b/>
          <w:bCs/>
          <w:sz w:val="32"/>
          <w:szCs w:val="32"/>
        </w:rPr>
        <w:t>e Maria Di Cavalcanti (piano).</w:t>
      </w:r>
      <w:r>
        <w:rPr>
          <w:b/>
          <w:bCs/>
          <w:sz w:val="32"/>
          <w:szCs w:val="32"/>
        </w:rPr>
        <w:t xml:space="preserve"> O Duo apresentará repertório do compositor cearense Liduino Pitombeira. </w:t>
      </w:r>
    </w:p>
    <w:p w14:paraId="2154A35E" w14:textId="77777777" w:rsidR="002E0D75" w:rsidRDefault="002E0D75" w:rsidP="00A7703F">
      <w:pPr>
        <w:spacing w:line="240" w:lineRule="auto"/>
        <w:jc w:val="both"/>
        <w:rPr>
          <w:b/>
          <w:bCs/>
          <w:sz w:val="32"/>
          <w:szCs w:val="32"/>
        </w:rPr>
      </w:pPr>
    </w:p>
    <w:p w14:paraId="7C21356C" w14:textId="282F8772" w:rsidR="00A7703F" w:rsidRPr="002E0D75" w:rsidRDefault="002E0D75" w:rsidP="00A7703F">
      <w:pPr>
        <w:spacing w:line="240" w:lineRule="auto"/>
        <w:jc w:val="both"/>
        <w:rPr>
          <w:b/>
          <w:bCs/>
          <w:sz w:val="28"/>
          <w:szCs w:val="28"/>
        </w:rPr>
      </w:pPr>
      <w:r w:rsidRPr="002E0D75">
        <w:rPr>
          <w:b/>
          <w:bCs/>
          <w:sz w:val="28"/>
          <w:szCs w:val="28"/>
        </w:rPr>
        <w:t xml:space="preserve">Após o concerto as professoras do Duo realizarão masterclasses de flauta e de piano, respectivamente. </w:t>
      </w:r>
    </w:p>
    <w:p w14:paraId="426BF815" w14:textId="77777777" w:rsidR="002E0D75" w:rsidRPr="00A7703F" w:rsidRDefault="002E0D75" w:rsidP="00A7703F">
      <w:pPr>
        <w:spacing w:line="240" w:lineRule="auto"/>
        <w:jc w:val="both"/>
        <w:rPr>
          <w:b/>
          <w:bCs/>
          <w:sz w:val="32"/>
          <w:szCs w:val="32"/>
        </w:rPr>
      </w:pPr>
    </w:p>
    <w:p w14:paraId="210B6DAB" w14:textId="77777777" w:rsidR="00A7703F" w:rsidRPr="002E0D75" w:rsidRDefault="00A7703F" w:rsidP="00A7703F">
      <w:pPr>
        <w:spacing w:line="240" w:lineRule="auto"/>
        <w:jc w:val="both"/>
        <w:rPr>
          <w:b/>
          <w:bCs/>
          <w:sz w:val="28"/>
          <w:szCs w:val="28"/>
        </w:rPr>
      </w:pPr>
      <w:r w:rsidRPr="002E0D75">
        <w:rPr>
          <w:b/>
          <w:bCs/>
          <w:sz w:val="28"/>
          <w:szCs w:val="28"/>
        </w:rPr>
        <w:t>Data: 13/03</w:t>
      </w:r>
    </w:p>
    <w:p w14:paraId="4E7AFD88" w14:textId="3715DA52" w:rsidR="00A7703F" w:rsidRPr="002E0D75" w:rsidRDefault="00A54E7A" w:rsidP="00A7703F">
      <w:pPr>
        <w:spacing w:line="240" w:lineRule="auto"/>
        <w:jc w:val="both"/>
        <w:rPr>
          <w:b/>
          <w:bCs/>
          <w:sz w:val="28"/>
          <w:szCs w:val="28"/>
        </w:rPr>
      </w:pPr>
      <w:r w:rsidRPr="002E0D75">
        <w:rPr>
          <w:b/>
          <w:bCs/>
          <w:sz w:val="28"/>
          <w:szCs w:val="28"/>
        </w:rPr>
        <w:t>Auditório do bloco da Música (B</w:t>
      </w:r>
      <w:r w:rsidR="00A7703F" w:rsidRPr="002E0D75">
        <w:rPr>
          <w:b/>
          <w:bCs/>
          <w:sz w:val="28"/>
          <w:szCs w:val="28"/>
        </w:rPr>
        <w:t>loco F)</w:t>
      </w:r>
    </w:p>
    <w:p w14:paraId="6D46BA58" w14:textId="49DD0DEB" w:rsidR="00A54E7A" w:rsidRPr="002E0D75" w:rsidRDefault="00A54E7A" w:rsidP="00A7703F">
      <w:pPr>
        <w:spacing w:line="240" w:lineRule="auto"/>
        <w:jc w:val="both"/>
        <w:rPr>
          <w:b/>
          <w:bCs/>
          <w:sz w:val="28"/>
          <w:szCs w:val="28"/>
        </w:rPr>
      </w:pPr>
      <w:r w:rsidRPr="002E0D75">
        <w:rPr>
          <w:b/>
          <w:bCs/>
          <w:sz w:val="28"/>
          <w:szCs w:val="28"/>
        </w:rPr>
        <w:t>Campus do Itaperi</w:t>
      </w:r>
    </w:p>
    <w:p w14:paraId="0DE46062" w14:textId="397F2800" w:rsidR="00A7703F" w:rsidRPr="002E0D75" w:rsidRDefault="00A7703F" w:rsidP="00A7703F">
      <w:pPr>
        <w:spacing w:line="240" w:lineRule="auto"/>
        <w:jc w:val="both"/>
        <w:rPr>
          <w:b/>
          <w:bCs/>
          <w:sz w:val="28"/>
          <w:szCs w:val="28"/>
        </w:rPr>
      </w:pPr>
      <w:r w:rsidRPr="002E0D75">
        <w:rPr>
          <w:b/>
          <w:bCs/>
          <w:sz w:val="28"/>
          <w:szCs w:val="28"/>
        </w:rPr>
        <w:t>Aberto</w:t>
      </w:r>
      <w:r w:rsidRPr="002E0D75">
        <w:rPr>
          <w:b/>
          <w:bCs/>
          <w:sz w:val="28"/>
          <w:szCs w:val="28"/>
        </w:rPr>
        <w:t xml:space="preserve"> ao público</w:t>
      </w:r>
    </w:p>
    <w:p w14:paraId="4FE3F330" w14:textId="77777777" w:rsidR="00A7703F" w:rsidRPr="002E0D75" w:rsidRDefault="00A7703F" w:rsidP="00F357C0">
      <w:pPr>
        <w:spacing w:line="240" w:lineRule="auto"/>
        <w:jc w:val="both"/>
        <w:rPr>
          <w:b/>
          <w:bCs/>
          <w:sz w:val="28"/>
          <w:szCs w:val="28"/>
        </w:rPr>
      </w:pPr>
    </w:p>
    <w:p w14:paraId="3EA6E557" w14:textId="7C6B32C5" w:rsidR="00A7703F" w:rsidRPr="005B7EB8" w:rsidRDefault="005B7EB8" w:rsidP="00A7703F">
      <w:pPr>
        <w:pStyle w:val="NormalWeb"/>
        <w:rPr>
          <w:b/>
        </w:rPr>
      </w:pPr>
      <w:proofErr w:type="gramStart"/>
      <w:r w:rsidRPr="005B7EB8">
        <w:rPr>
          <w:b/>
        </w:rPr>
        <w:t xml:space="preserve">O </w:t>
      </w:r>
      <w:r w:rsidR="00A7703F" w:rsidRPr="005B7EB8">
        <w:rPr>
          <w:b/>
        </w:rPr>
        <w:t>DUO BRASILIANAS</w:t>
      </w:r>
      <w:proofErr w:type="gramEnd"/>
    </w:p>
    <w:p w14:paraId="23B91F89" w14:textId="77777777" w:rsidR="00A7703F" w:rsidRDefault="00A7703F" w:rsidP="00A7703F">
      <w:pPr>
        <w:pStyle w:val="NormalWeb"/>
      </w:pPr>
      <w:r>
        <w:t xml:space="preserve">As artistas do Duo Brasilianas iniciaram sua parceria primeiramente como integrantes do Trio Brasilianas, criado em 2011, composto por </w:t>
      </w:r>
      <w:proofErr w:type="spellStart"/>
      <w:r>
        <w:t>Felicia</w:t>
      </w:r>
      <w:proofErr w:type="spellEnd"/>
      <w:r>
        <w:t xml:space="preserve"> Coelho (flauta), </w:t>
      </w:r>
      <w:proofErr w:type="spellStart"/>
      <w:r>
        <w:t>Aynara</w:t>
      </w:r>
      <w:proofErr w:type="spellEnd"/>
      <w:r>
        <w:t xml:space="preserve"> Silva (clarinete) e Maria Di Cavalcanti (piano). Além do Trio e do Duo Brasilianas, as artistas compõem o Trio </w:t>
      </w:r>
      <w:proofErr w:type="spellStart"/>
      <w:r>
        <w:t>Ybá</w:t>
      </w:r>
      <w:proofErr w:type="spellEnd"/>
      <w:r>
        <w:t xml:space="preserve"> (flauta, fagote e piano) com a participação da fagotista Ariane Petri.</w:t>
      </w:r>
    </w:p>
    <w:p w14:paraId="76F56169" w14:textId="4200FC33" w:rsidR="00A7703F" w:rsidRPr="00A7703F" w:rsidRDefault="00A7703F" w:rsidP="00A7703F">
      <w:pPr>
        <w:pStyle w:val="NormalWeb"/>
      </w:pPr>
      <w:r>
        <w:t xml:space="preserve">A principal </w:t>
      </w:r>
      <w:proofErr w:type="gramStart"/>
      <w:r>
        <w:t>proposta do Duo Brasilianas</w:t>
      </w:r>
      <w:proofErr w:type="gramEnd"/>
      <w:r>
        <w:t xml:space="preserve"> é divulgar obras de compositores da América Latina com ênfase na interpretação da música brasileira. A atuação das artistas como duo começou no ano de 2024, em concertos no Rio de Janeiro, incluindo a Escola de Música da UFRJ e da UNIRIO.</w:t>
      </w:r>
    </w:p>
    <w:p w14:paraId="4DED10EC" w14:textId="77777777" w:rsidR="00A7703F" w:rsidRDefault="00A7703F" w:rsidP="00F357C0">
      <w:pPr>
        <w:spacing w:line="240" w:lineRule="auto"/>
        <w:jc w:val="both"/>
        <w:rPr>
          <w:b/>
          <w:bCs/>
          <w:sz w:val="32"/>
          <w:szCs w:val="32"/>
        </w:rPr>
      </w:pPr>
    </w:p>
    <w:p w14:paraId="0D80D7FC" w14:textId="77777777" w:rsidR="00A7703F" w:rsidRDefault="00A7703F" w:rsidP="00A7703F">
      <w:pPr>
        <w:pStyle w:val="NormalWeb"/>
      </w:pPr>
      <w:r>
        <w:rPr>
          <w:rStyle w:val="Forte"/>
          <w:rFonts w:eastAsiaTheme="majorEastAsia"/>
        </w:rPr>
        <w:t>Felícia Coelho</w:t>
      </w:r>
      <w:r>
        <w:t xml:space="preserve"> é mestre em Música (Flauta/</w:t>
      </w:r>
      <w:proofErr w:type="gramStart"/>
      <w:r>
        <w:t>Performance</w:t>
      </w:r>
      <w:proofErr w:type="gramEnd"/>
      <w:r>
        <w:t xml:space="preserve">) pela Louisiana </w:t>
      </w:r>
      <w:proofErr w:type="spellStart"/>
      <w:r>
        <w:t>State</w:t>
      </w:r>
      <w:proofErr w:type="spellEnd"/>
      <w:r>
        <w:t xml:space="preserve"> </w:t>
      </w:r>
      <w:proofErr w:type="spellStart"/>
      <w:r>
        <w:t>University</w:t>
      </w:r>
      <w:proofErr w:type="spellEnd"/>
      <w:r>
        <w:t xml:space="preserve"> (EUA) e bacharel em Flauta pela Universidade Federal da Paraíba. É professora de flauta transversal do Departamento de Música da Universidade Federal de Pernambuco. Possui ainda o </w:t>
      </w:r>
      <w:proofErr w:type="spellStart"/>
      <w:r>
        <w:rPr>
          <w:rStyle w:val="nfase"/>
          <w:rFonts w:eastAsiaTheme="majorEastAsia"/>
        </w:rPr>
        <w:t>Artist</w:t>
      </w:r>
      <w:proofErr w:type="spellEnd"/>
      <w:r>
        <w:rPr>
          <w:rStyle w:val="nfase"/>
          <w:rFonts w:eastAsiaTheme="majorEastAsia"/>
        </w:rPr>
        <w:t xml:space="preserve"> </w:t>
      </w:r>
      <w:proofErr w:type="spellStart"/>
      <w:r>
        <w:rPr>
          <w:rStyle w:val="nfase"/>
          <w:rFonts w:eastAsiaTheme="majorEastAsia"/>
        </w:rPr>
        <w:t>Certificate</w:t>
      </w:r>
      <w:proofErr w:type="spellEnd"/>
      <w:r>
        <w:t xml:space="preserve"> pela </w:t>
      </w:r>
      <w:proofErr w:type="spellStart"/>
      <w:r>
        <w:t>Azusa</w:t>
      </w:r>
      <w:proofErr w:type="spellEnd"/>
      <w:r>
        <w:t xml:space="preserve"> Pacific </w:t>
      </w:r>
      <w:proofErr w:type="spellStart"/>
      <w:r>
        <w:t>University</w:t>
      </w:r>
      <w:proofErr w:type="spellEnd"/>
      <w:r>
        <w:t xml:space="preserve"> (EUA) e o </w:t>
      </w:r>
      <w:proofErr w:type="spellStart"/>
      <w:r>
        <w:rPr>
          <w:rStyle w:val="nfase"/>
          <w:rFonts w:eastAsiaTheme="majorEastAsia"/>
        </w:rPr>
        <w:t>Diplôme</w:t>
      </w:r>
      <w:proofErr w:type="spellEnd"/>
      <w:r>
        <w:rPr>
          <w:rStyle w:val="nfase"/>
          <w:rFonts w:eastAsiaTheme="majorEastAsia"/>
        </w:rPr>
        <w:t xml:space="preserve"> </w:t>
      </w:r>
      <w:proofErr w:type="spellStart"/>
      <w:r>
        <w:rPr>
          <w:rStyle w:val="nfase"/>
          <w:rFonts w:eastAsiaTheme="majorEastAsia"/>
        </w:rPr>
        <w:t>Supérieur</w:t>
      </w:r>
      <w:proofErr w:type="spellEnd"/>
      <w:r>
        <w:rPr>
          <w:rStyle w:val="nfase"/>
          <w:rFonts w:eastAsiaTheme="majorEastAsia"/>
        </w:rPr>
        <w:t xml:space="preserve"> de </w:t>
      </w:r>
      <w:proofErr w:type="spellStart"/>
      <w:r>
        <w:rPr>
          <w:rStyle w:val="nfase"/>
          <w:rFonts w:eastAsiaTheme="majorEastAsia"/>
        </w:rPr>
        <w:t>Concertiste</w:t>
      </w:r>
      <w:proofErr w:type="spellEnd"/>
      <w:r>
        <w:t xml:space="preserve"> pela </w:t>
      </w:r>
      <w:proofErr w:type="spellStart"/>
      <w:r>
        <w:t>École</w:t>
      </w:r>
      <w:proofErr w:type="spellEnd"/>
      <w:r>
        <w:t xml:space="preserve"> </w:t>
      </w:r>
      <w:proofErr w:type="spellStart"/>
      <w:r>
        <w:t>Normale</w:t>
      </w:r>
      <w:proofErr w:type="spellEnd"/>
      <w:r>
        <w:t xml:space="preserve"> de Musique de Paris (França).</w:t>
      </w:r>
    </w:p>
    <w:p w14:paraId="22EA8909" w14:textId="77777777" w:rsidR="00A7703F" w:rsidRDefault="00A7703F" w:rsidP="00A7703F">
      <w:pPr>
        <w:pStyle w:val="NormalWeb"/>
      </w:pPr>
      <w:r>
        <w:t xml:space="preserve">Como solista, apresentou-se à frente da </w:t>
      </w:r>
      <w:proofErr w:type="spellStart"/>
      <w:r>
        <w:t>Azusa</w:t>
      </w:r>
      <w:proofErr w:type="spellEnd"/>
      <w:r>
        <w:t xml:space="preserve"> Pacific </w:t>
      </w:r>
      <w:proofErr w:type="spellStart"/>
      <w:r>
        <w:t>University</w:t>
      </w:r>
      <w:proofErr w:type="spellEnd"/>
      <w:r>
        <w:t xml:space="preserve"> Symphony </w:t>
      </w:r>
      <w:proofErr w:type="spellStart"/>
      <w:r>
        <w:t>Orchestra</w:t>
      </w:r>
      <w:proofErr w:type="spellEnd"/>
      <w:r>
        <w:t xml:space="preserve"> e da Baton Rouge </w:t>
      </w:r>
      <w:proofErr w:type="spellStart"/>
      <w:r>
        <w:t>Methodist</w:t>
      </w:r>
      <w:proofErr w:type="spellEnd"/>
      <w:r>
        <w:t xml:space="preserve"> </w:t>
      </w:r>
      <w:proofErr w:type="spellStart"/>
      <w:r>
        <w:t>Church</w:t>
      </w:r>
      <w:proofErr w:type="spellEnd"/>
      <w:r>
        <w:t xml:space="preserve"> </w:t>
      </w:r>
      <w:proofErr w:type="spellStart"/>
      <w:r>
        <w:t>Orchestra</w:t>
      </w:r>
      <w:proofErr w:type="spellEnd"/>
      <w:r>
        <w:t xml:space="preserve">. Como camerista, participou do FIMU – Festival </w:t>
      </w:r>
      <w:proofErr w:type="spellStart"/>
      <w:r>
        <w:t>International</w:t>
      </w:r>
      <w:proofErr w:type="spellEnd"/>
      <w:r>
        <w:t xml:space="preserve"> de Musique </w:t>
      </w:r>
      <w:proofErr w:type="spellStart"/>
      <w:r>
        <w:t>Universitaire</w:t>
      </w:r>
      <w:proofErr w:type="spellEnd"/>
      <w:r>
        <w:t xml:space="preserve"> de Belfort (França), da Série Quartas Musicais do BNDES (RJ) e do 6º e 7º Festival Internacional de Música Clássica de João Pessoa, entre outros. Foi </w:t>
      </w:r>
      <w:proofErr w:type="gramStart"/>
      <w:r>
        <w:t>laureada em diversos concursos</w:t>
      </w:r>
      <w:proofErr w:type="gramEnd"/>
      <w:r>
        <w:t xml:space="preserve">, entre eles o </w:t>
      </w:r>
      <w:proofErr w:type="spellStart"/>
      <w:r>
        <w:t>Gran</w:t>
      </w:r>
      <w:proofErr w:type="spellEnd"/>
      <w:r>
        <w:t xml:space="preserve"> Premio de Santiago – Primer Concurso Internacional de Flauta de Chile, o </w:t>
      </w:r>
      <w:proofErr w:type="spellStart"/>
      <w:r>
        <w:t>Azusa</w:t>
      </w:r>
      <w:proofErr w:type="spellEnd"/>
      <w:r>
        <w:t xml:space="preserve"> Pacific </w:t>
      </w:r>
      <w:proofErr w:type="spellStart"/>
      <w:r>
        <w:t>University</w:t>
      </w:r>
      <w:proofErr w:type="spellEnd"/>
      <w:r>
        <w:t xml:space="preserve"> Concerto </w:t>
      </w:r>
      <w:proofErr w:type="spellStart"/>
      <w:r>
        <w:t>Competition</w:t>
      </w:r>
      <w:proofErr w:type="spellEnd"/>
      <w:r>
        <w:t xml:space="preserve"> e o VII Concurso de Música de Câmara do 55º Festival Villa-Lobos. Desenvolve intensa atividade pedagógica, tendo atuado em instituições no Brasil, França e EUA, além de ministrar masterclasses em universidades e festivais.</w:t>
      </w:r>
    </w:p>
    <w:p w14:paraId="1A97D160" w14:textId="77777777" w:rsidR="00A7703F" w:rsidRDefault="00A7703F" w:rsidP="00A7703F">
      <w:pPr>
        <w:pStyle w:val="NormalWeb"/>
      </w:pPr>
      <w:r>
        <w:rPr>
          <w:rStyle w:val="Forte"/>
          <w:rFonts w:eastAsiaTheme="majorEastAsia"/>
        </w:rPr>
        <w:lastRenderedPageBreak/>
        <w:t>Maria Di Cavalcanti</w:t>
      </w:r>
      <w:r>
        <w:t xml:space="preserve">, professora de piano da Escola de Música da UFRJ, é doutora em Artes Musicais (Piano </w:t>
      </w:r>
      <w:proofErr w:type="gramStart"/>
      <w:r>
        <w:t>Performance</w:t>
      </w:r>
      <w:proofErr w:type="gramEnd"/>
      <w:r>
        <w:t xml:space="preserve">) pela Louisiana </w:t>
      </w:r>
      <w:proofErr w:type="spellStart"/>
      <w:r>
        <w:t>State</w:t>
      </w:r>
      <w:proofErr w:type="spellEnd"/>
      <w:r>
        <w:t xml:space="preserve"> </w:t>
      </w:r>
      <w:proofErr w:type="spellStart"/>
      <w:r>
        <w:t>University</w:t>
      </w:r>
      <w:proofErr w:type="spellEnd"/>
      <w:r>
        <w:t xml:space="preserve"> (EUA), onde defendeu a tese </w:t>
      </w:r>
      <w:r>
        <w:rPr>
          <w:rStyle w:val="nfase"/>
          <w:rFonts w:eastAsiaTheme="majorEastAsia"/>
        </w:rPr>
        <w:t xml:space="preserve">The </w:t>
      </w:r>
      <w:proofErr w:type="spellStart"/>
      <w:r>
        <w:rPr>
          <w:rStyle w:val="nfase"/>
          <w:rFonts w:eastAsiaTheme="majorEastAsia"/>
        </w:rPr>
        <w:t>Brazilian</w:t>
      </w:r>
      <w:proofErr w:type="spellEnd"/>
      <w:r>
        <w:rPr>
          <w:rStyle w:val="nfase"/>
          <w:rFonts w:eastAsiaTheme="majorEastAsia"/>
        </w:rPr>
        <w:t xml:space="preserve"> </w:t>
      </w:r>
      <w:proofErr w:type="spellStart"/>
      <w:r>
        <w:rPr>
          <w:rStyle w:val="nfase"/>
          <w:rFonts w:eastAsiaTheme="majorEastAsia"/>
        </w:rPr>
        <w:t>Nationalistic</w:t>
      </w:r>
      <w:proofErr w:type="spellEnd"/>
      <w:r>
        <w:rPr>
          <w:rStyle w:val="nfase"/>
          <w:rFonts w:eastAsiaTheme="majorEastAsia"/>
        </w:rPr>
        <w:t xml:space="preserve"> </w:t>
      </w:r>
      <w:proofErr w:type="spellStart"/>
      <w:r>
        <w:rPr>
          <w:rStyle w:val="nfase"/>
          <w:rFonts w:eastAsiaTheme="majorEastAsia"/>
        </w:rPr>
        <w:t>Elements</w:t>
      </w:r>
      <w:proofErr w:type="spellEnd"/>
      <w:r>
        <w:rPr>
          <w:rStyle w:val="nfase"/>
          <w:rFonts w:eastAsiaTheme="majorEastAsia"/>
        </w:rPr>
        <w:t xml:space="preserve"> in </w:t>
      </w:r>
      <w:proofErr w:type="spellStart"/>
      <w:r>
        <w:rPr>
          <w:rStyle w:val="nfase"/>
          <w:rFonts w:eastAsiaTheme="majorEastAsia"/>
        </w:rPr>
        <w:t>the</w:t>
      </w:r>
      <w:proofErr w:type="spellEnd"/>
      <w:r>
        <w:rPr>
          <w:rStyle w:val="nfase"/>
          <w:rFonts w:eastAsiaTheme="majorEastAsia"/>
        </w:rPr>
        <w:t xml:space="preserve"> Brasilianas </w:t>
      </w:r>
      <w:proofErr w:type="spellStart"/>
      <w:r>
        <w:rPr>
          <w:rStyle w:val="nfase"/>
          <w:rFonts w:eastAsiaTheme="majorEastAsia"/>
        </w:rPr>
        <w:t>of</w:t>
      </w:r>
      <w:proofErr w:type="spellEnd"/>
      <w:r>
        <w:rPr>
          <w:rStyle w:val="nfase"/>
          <w:rFonts w:eastAsiaTheme="majorEastAsia"/>
        </w:rPr>
        <w:t xml:space="preserve"> Osvaldo Lacerda</w:t>
      </w:r>
      <w:r>
        <w:t xml:space="preserve">, sob orientação do pianista Michael </w:t>
      </w:r>
      <w:proofErr w:type="spellStart"/>
      <w:r>
        <w:t>Gurt</w:t>
      </w:r>
      <w:proofErr w:type="spellEnd"/>
      <w:r>
        <w:t xml:space="preserve">. Na mesma instituição, aperfeiçoou-se em pedagogia do piano com Victoria Johnson e em composição com </w:t>
      </w:r>
      <w:proofErr w:type="spellStart"/>
      <w:r>
        <w:t>Dinos</w:t>
      </w:r>
      <w:proofErr w:type="spellEnd"/>
      <w:r>
        <w:t xml:space="preserve"> </w:t>
      </w:r>
      <w:proofErr w:type="spellStart"/>
      <w:r>
        <w:t>Constantinides</w:t>
      </w:r>
      <w:proofErr w:type="spellEnd"/>
      <w:r>
        <w:t>.</w:t>
      </w:r>
    </w:p>
    <w:p w14:paraId="4D47FEB4" w14:textId="77777777" w:rsidR="00A7703F" w:rsidRDefault="00A7703F" w:rsidP="00A7703F">
      <w:pPr>
        <w:pStyle w:val="NormalWeb"/>
      </w:pPr>
      <w:r>
        <w:t xml:space="preserve">Entre 1992 e 1997, foi aluna do pianista e compositor argentino José Alberto Kaplan. Em 1997, recebeu bolsa do </w:t>
      </w:r>
      <w:proofErr w:type="spellStart"/>
      <w:r>
        <w:t>Deutscher</w:t>
      </w:r>
      <w:proofErr w:type="spellEnd"/>
      <w:r>
        <w:t xml:space="preserve"> </w:t>
      </w:r>
      <w:proofErr w:type="spellStart"/>
      <w:r>
        <w:t>Musikrat</w:t>
      </w:r>
      <w:proofErr w:type="spellEnd"/>
      <w:r>
        <w:t xml:space="preserve"> para estudar com Ernst </w:t>
      </w:r>
      <w:proofErr w:type="spellStart"/>
      <w:r>
        <w:t>Ueckermann</w:t>
      </w:r>
      <w:proofErr w:type="spellEnd"/>
      <w:r>
        <w:t xml:space="preserve"> na </w:t>
      </w:r>
      <w:proofErr w:type="spellStart"/>
      <w:r>
        <w:t>Hochschule</w:t>
      </w:r>
      <w:proofErr w:type="spellEnd"/>
      <w:r>
        <w:t xml:space="preserve"> </w:t>
      </w:r>
      <w:proofErr w:type="spellStart"/>
      <w:r>
        <w:t>für</w:t>
      </w:r>
      <w:proofErr w:type="spellEnd"/>
      <w:r>
        <w:t xml:space="preserve"> </w:t>
      </w:r>
      <w:proofErr w:type="spellStart"/>
      <w:r>
        <w:t>Musik</w:t>
      </w:r>
      <w:proofErr w:type="spellEnd"/>
      <w:r>
        <w:t xml:space="preserve"> Würzburg (Alemanha). Nos Estados Unidos, integrou grupos de câmara, foi pianista da banda sinfônica da Louisiana </w:t>
      </w:r>
      <w:proofErr w:type="spellStart"/>
      <w:r>
        <w:t>State</w:t>
      </w:r>
      <w:proofErr w:type="spellEnd"/>
      <w:r>
        <w:t xml:space="preserve"> </w:t>
      </w:r>
      <w:proofErr w:type="spellStart"/>
      <w:r>
        <w:t>University</w:t>
      </w:r>
      <w:proofErr w:type="spellEnd"/>
      <w:r>
        <w:t xml:space="preserve"> e participou de concertos da Louisiana Symphony </w:t>
      </w:r>
      <w:proofErr w:type="spellStart"/>
      <w:r>
        <w:t>Orchestra</w:t>
      </w:r>
      <w:proofErr w:type="spellEnd"/>
      <w:r>
        <w:t>.</w:t>
      </w:r>
    </w:p>
    <w:p w14:paraId="5E032D62" w14:textId="32F7FCE7" w:rsidR="00A7703F" w:rsidRDefault="00A7703F" w:rsidP="00A7703F">
      <w:pPr>
        <w:pStyle w:val="NormalWeb"/>
      </w:pPr>
      <w:r>
        <w:t xml:space="preserve">Em Fortaleza (1989–1998), </w:t>
      </w:r>
      <w:r w:rsidR="005D4710">
        <w:t xml:space="preserve">Duda Di Cavalcanti, como era conhecida em Fortaleza, </w:t>
      </w:r>
      <w:r>
        <w:t>foi professora do Curso de Música da UECE e integrou o grupo Syntagma, atuando como cravista e multi-instrument</w:t>
      </w:r>
      <w:r w:rsidR="005D4710">
        <w:t xml:space="preserve">ista. Atualmente, integra </w:t>
      </w:r>
      <w:r>
        <w:t xml:space="preserve">o </w:t>
      </w:r>
      <w:proofErr w:type="spellStart"/>
      <w:r>
        <w:t>Siriará</w:t>
      </w:r>
      <w:proofErr w:type="spellEnd"/>
      <w:r>
        <w:t xml:space="preserve"> Duo (com</w:t>
      </w:r>
      <w:r w:rsidR="005D4710">
        <w:t xml:space="preserve"> o saxofonista</w:t>
      </w:r>
      <w:r>
        <w:t xml:space="preserve"> Jonatas </w:t>
      </w:r>
      <w:proofErr w:type="spellStart"/>
      <w:r>
        <w:t>Weima</w:t>
      </w:r>
      <w:proofErr w:type="spellEnd"/>
      <w:r>
        <w:t xml:space="preserve">) e o Duo Floral (piano a quatro mãos, com Leandra Vital). Destaca-se como intérprete da obra de Liduino Pitombeira. Como compositora, tem obras executadas no Brasil, EUA e Europa, com participações na XXIV Bienal de Música Contemporânea Brasileira (2021), no VI </w:t>
      </w:r>
      <w:proofErr w:type="spellStart"/>
      <w:r>
        <w:t>International</w:t>
      </w:r>
      <w:proofErr w:type="spellEnd"/>
      <w:r>
        <w:t xml:space="preserve"> </w:t>
      </w:r>
      <w:proofErr w:type="spellStart"/>
      <w:r>
        <w:t>Conference</w:t>
      </w:r>
      <w:proofErr w:type="spellEnd"/>
      <w:r>
        <w:t xml:space="preserve"> </w:t>
      </w:r>
      <w:proofErr w:type="spellStart"/>
      <w:proofErr w:type="gramStart"/>
      <w:r>
        <w:t>MusMat</w:t>
      </w:r>
      <w:proofErr w:type="spellEnd"/>
      <w:proofErr w:type="gramEnd"/>
      <w:r>
        <w:t xml:space="preserve"> (2021) e no XXX Panorama da Música Brasileira Atual (2022).</w:t>
      </w:r>
    </w:p>
    <w:p w14:paraId="13FC6D0F" w14:textId="77777777" w:rsidR="00A7703F" w:rsidRDefault="00A7703F" w:rsidP="00F357C0">
      <w:pPr>
        <w:spacing w:line="240" w:lineRule="auto"/>
        <w:jc w:val="both"/>
        <w:rPr>
          <w:b/>
          <w:bCs/>
          <w:sz w:val="32"/>
          <w:szCs w:val="32"/>
        </w:rPr>
      </w:pPr>
    </w:p>
    <w:p w14:paraId="653D5C88" w14:textId="54C23DA7" w:rsidR="00667BCC" w:rsidRDefault="00BB2DFA" w:rsidP="00F357C0">
      <w:pPr>
        <w:spacing w:line="240" w:lineRule="auto"/>
        <w:jc w:val="both"/>
        <w:rPr>
          <w:b/>
          <w:bCs/>
          <w:sz w:val="32"/>
          <w:szCs w:val="32"/>
        </w:rPr>
      </w:pPr>
      <w:r w:rsidRPr="00BB2DFA">
        <w:rPr>
          <w:b/>
          <w:bCs/>
          <w:sz w:val="32"/>
          <w:szCs w:val="32"/>
        </w:rPr>
        <w:t>Comentários sobre as obras</w:t>
      </w:r>
    </w:p>
    <w:p w14:paraId="19A8C1C6" w14:textId="77777777" w:rsidR="00BB2DFA" w:rsidRDefault="00BB2DFA" w:rsidP="00F357C0">
      <w:pPr>
        <w:spacing w:line="240" w:lineRule="auto"/>
        <w:jc w:val="both"/>
      </w:pPr>
    </w:p>
    <w:p w14:paraId="4F6643FE" w14:textId="77777777" w:rsidR="00BB2DFA" w:rsidRDefault="00BB2DFA" w:rsidP="00F357C0">
      <w:pPr>
        <w:spacing w:line="240" w:lineRule="auto"/>
        <w:jc w:val="both"/>
      </w:pPr>
    </w:p>
    <w:p w14:paraId="5497CBAF" w14:textId="77777777" w:rsidR="005F67E8" w:rsidRDefault="005F67E8" w:rsidP="00F357C0">
      <w:pPr>
        <w:spacing w:line="240" w:lineRule="auto"/>
        <w:jc w:val="both"/>
        <w:rPr>
          <w:b/>
          <w:bCs/>
        </w:rPr>
      </w:pPr>
      <w:r>
        <w:rPr>
          <w:b/>
          <w:bCs/>
        </w:rPr>
        <w:t>Liduino Pitombeira</w:t>
      </w:r>
    </w:p>
    <w:p w14:paraId="63BB8FDF" w14:textId="73BA7E9A" w:rsidR="00521573" w:rsidRDefault="00521573" w:rsidP="00F357C0">
      <w:pPr>
        <w:spacing w:line="240" w:lineRule="auto"/>
        <w:jc w:val="both"/>
      </w:pPr>
      <w:r w:rsidRPr="00521573">
        <w:rPr>
          <w:b/>
          <w:bCs/>
        </w:rPr>
        <w:t>Três Lendas Brasileiras</w:t>
      </w:r>
      <w:r>
        <w:rPr>
          <w:b/>
          <w:bCs/>
        </w:rPr>
        <w:t xml:space="preserve"> - </w:t>
      </w:r>
      <w:r w:rsidRPr="00EF228A">
        <w:rPr>
          <w:b/>
          <w:bCs/>
        </w:rPr>
        <w:t>Concerto para flauta e orquestra, Op. 239 (2019)</w:t>
      </w:r>
    </w:p>
    <w:p w14:paraId="2D8B5A52" w14:textId="77777777" w:rsidR="00521573" w:rsidRDefault="00521573" w:rsidP="00F357C0">
      <w:pPr>
        <w:spacing w:line="240" w:lineRule="auto"/>
        <w:jc w:val="both"/>
      </w:pPr>
    </w:p>
    <w:p w14:paraId="5614BC60" w14:textId="77777777" w:rsidR="00521573" w:rsidRDefault="00521573" w:rsidP="00F357C0">
      <w:pPr>
        <w:spacing w:line="240" w:lineRule="auto"/>
        <w:jc w:val="both"/>
      </w:pPr>
      <w:r>
        <w:t>1.Curupira</w:t>
      </w:r>
    </w:p>
    <w:p w14:paraId="748B9EBD" w14:textId="77777777" w:rsidR="00521573" w:rsidRDefault="00521573" w:rsidP="00F357C0">
      <w:pPr>
        <w:spacing w:line="240" w:lineRule="auto"/>
        <w:jc w:val="both"/>
      </w:pPr>
      <w:r>
        <w:t>2. Iara</w:t>
      </w:r>
    </w:p>
    <w:p w14:paraId="2B55C022" w14:textId="77777777" w:rsidR="00521573" w:rsidRDefault="00521573" w:rsidP="00F357C0">
      <w:pPr>
        <w:spacing w:line="240" w:lineRule="auto"/>
        <w:jc w:val="both"/>
      </w:pPr>
      <w:r>
        <w:t>3. Saci-Pererê</w:t>
      </w:r>
    </w:p>
    <w:p w14:paraId="13B89B6A" w14:textId="77777777" w:rsidR="00521573" w:rsidRDefault="00521573" w:rsidP="00F357C0">
      <w:pPr>
        <w:spacing w:line="240" w:lineRule="auto"/>
        <w:jc w:val="both"/>
      </w:pPr>
    </w:p>
    <w:p w14:paraId="60865643" w14:textId="2C2EFACA" w:rsidR="00BB2DFA" w:rsidRDefault="00521573" w:rsidP="00F357C0">
      <w:pPr>
        <w:spacing w:line="240" w:lineRule="auto"/>
        <w:jc w:val="both"/>
      </w:pPr>
      <w:r>
        <w:t xml:space="preserve">Duração: </w:t>
      </w:r>
      <w:proofErr w:type="spellStart"/>
      <w:r>
        <w:t>ca</w:t>
      </w:r>
      <w:proofErr w:type="spellEnd"/>
      <w:r>
        <w:t>. 15:10</w:t>
      </w:r>
    </w:p>
    <w:p w14:paraId="66F55F9F" w14:textId="77777777" w:rsidR="00521573" w:rsidRDefault="00521573" w:rsidP="00F357C0">
      <w:pPr>
        <w:spacing w:line="240" w:lineRule="auto"/>
        <w:jc w:val="both"/>
      </w:pPr>
    </w:p>
    <w:p w14:paraId="49B8610E" w14:textId="12926374" w:rsidR="00521573" w:rsidRDefault="00521573" w:rsidP="00F357C0">
      <w:pPr>
        <w:spacing w:line="240" w:lineRule="auto"/>
        <w:jc w:val="both"/>
      </w:pPr>
      <w:r w:rsidRPr="00521573">
        <w:t xml:space="preserve">Este </w:t>
      </w:r>
      <w:r w:rsidR="003A2A05">
        <w:t>c</w:t>
      </w:r>
      <w:r w:rsidRPr="00521573">
        <w:t xml:space="preserve">oncerto para flauta e orquestra, encomendado pela (e dedicado a) flautista brasileira Felicia Coelho, é inspirado em três mitos tradicionais brasileiros. Curupira, retratado no primeiro movimento, é “um dos mais espantosos e populares entes fantásticos das matas brasileiras” (CASCUDO, 1972: 332-335).   Esse mito remonta ao ano de 1560 e aparece como um anão de cabelos vermelhos com os pés ao contrário e os calcanhares para frente. É o protetor de florestas e animais. Musicalmente, a peça é construída a partir de uma estrutura geométrica conhecida como 4-Cube Trio, na qual os </w:t>
      </w:r>
      <w:proofErr w:type="spellStart"/>
      <w:r w:rsidRPr="00521573">
        <w:t>tetracordes</w:t>
      </w:r>
      <w:proofErr w:type="spellEnd"/>
      <w:r w:rsidRPr="00521573">
        <w:t xml:space="preserve"> são interconectados por movimentos parcimoniosos. O segundo mito, Iara, ou mãe d'água, está intimamente relacionado ao mito europeu da sereia. Há também uma conexão entre a Iara e a figura sagrada de Iemanjá, da tradição afro-brasileira. Esse movimento emprega citações (literais e transformadas) das músicas “</w:t>
      </w:r>
      <w:proofErr w:type="spellStart"/>
      <w:r w:rsidRPr="00521573">
        <w:t>Yemanjá</w:t>
      </w:r>
      <w:proofErr w:type="spellEnd"/>
      <w:r w:rsidRPr="00521573">
        <w:t xml:space="preserve"> </w:t>
      </w:r>
      <w:proofErr w:type="spellStart"/>
      <w:r w:rsidRPr="00521573">
        <w:t>Otô</w:t>
      </w:r>
      <w:proofErr w:type="spellEnd"/>
      <w:r w:rsidRPr="00521573">
        <w:t xml:space="preserve">” e “Saia do Má”, do candomblé, coletadas por Camargo Guarnieri em 1946. O terceiro movimento mostra o Saci-Pererê, uma “entidade maléfica em muitas, graciosa e zombeteira noutras oportunidades, comum nos Estados do Sul [do Brasil] </w:t>
      </w:r>
      <w:r w:rsidRPr="00521573">
        <w:lastRenderedPageBreak/>
        <w:t>”(</w:t>
      </w:r>
      <w:proofErr w:type="gramStart"/>
      <w:r w:rsidRPr="00521573">
        <w:t>CASCUDO, 1972</w:t>
      </w:r>
      <w:proofErr w:type="gramEnd"/>
      <w:r w:rsidRPr="00521573">
        <w:t>: 794). Fragmentos transformados de obras de Villa-Lobos sobre esse tema aparecem ao longo deste movimento.</w:t>
      </w:r>
    </w:p>
    <w:p w14:paraId="7F946812" w14:textId="77777777" w:rsidR="00BB2DFA" w:rsidRDefault="00BB2DFA" w:rsidP="00F357C0">
      <w:pPr>
        <w:spacing w:line="240" w:lineRule="auto"/>
        <w:jc w:val="both"/>
      </w:pPr>
    </w:p>
    <w:p w14:paraId="12422466" w14:textId="77777777" w:rsidR="00442891" w:rsidRDefault="00442891" w:rsidP="00F357C0">
      <w:pPr>
        <w:spacing w:line="240" w:lineRule="auto"/>
        <w:jc w:val="both"/>
      </w:pPr>
    </w:p>
    <w:p w14:paraId="25D35039" w14:textId="77777777" w:rsidR="005F67E8" w:rsidRPr="005F67E8" w:rsidRDefault="005F67E8" w:rsidP="00F357C0">
      <w:pPr>
        <w:spacing w:line="240" w:lineRule="auto"/>
        <w:jc w:val="both"/>
        <w:rPr>
          <w:b/>
          <w:bCs/>
        </w:rPr>
      </w:pPr>
      <w:r w:rsidRPr="005F67E8">
        <w:rPr>
          <w:b/>
          <w:bCs/>
        </w:rPr>
        <w:t>Maria Di Cavalcanti</w:t>
      </w:r>
    </w:p>
    <w:p w14:paraId="02C1BBA8" w14:textId="5908541D" w:rsidR="005F67E8" w:rsidRPr="005F67E8" w:rsidRDefault="005F67E8" w:rsidP="00F357C0">
      <w:pPr>
        <w:spacing w:line="240" w:lineRule="auto"/>
        <w:jc w:val="both"/>
        <w:rPr>
          <w:b/>
          <w:bCs/>
        </w:rPr>
      </w:pPr>
      <w:r w:rsidRPr="005F67E8">
        <w:rPr>
          <w:b/>
          <w:bCs/>
        </w:rPr>
        <w:t xml:space="preserve">A lenda da </w:t>
      </w:r>
      <w:proofErr w:type="spellStart"/>
      <w:r w:rsidRPr="005F67E8">
        <w:rPr>
          <w:b/>
          <w:bCs/>
        </w:rPr>
        <w:t>Carimbamba</w:t>
      </w:r>
      <w:proofErr w:type="spellEnd"/>
      <w:r w:rsidRPr="005F67E8">
        <w:rPr>
          <w:b/>
          <w:bCs/>
        </w:rPr>
        <w:t>, Op.21 (2024)</w:t>
      </w:r>
    </w:p>
    <w:p w14:paraId="5D48D832" w14:textId="77777777" w:rsidR="005F67E8" w:rsidRDefault="005F67E8" w:rsidP="00F357C0">
      <w:pPr>
        <w:spacing w:line="240" w:lineRule="auto"/>
        <w:jc w:val="both"/>
      </w:pPr>
      <w:r>
        <w:t>para flauta e piano</w:t>
      </w:r>
    </w:p>
    <w:p w14:paraId="29188644" w14:textId="77777777" w:rsidR="005F67E8" w:rsidRDefault="005F67E8" w:rsidP="00F357C0">
      <w:pPr>
        <w:spacing w:line="240" w:lineRule="auto"/>
        <w:jc w:val="both"/>
      </w:pPr>
    </w:p>
    <w:p w14:paraId="2CE3A8F5" w14:textId="77777777" w:rsidR="005F67E8" w:rsidRDefault="005F67E8" w:rsidP="00F357C0">
      <w:pPr>
        <w:spacing w:line="240" w:lineRule="auto"/>
        <w:jc w:val="both"/>
      </w:pPr>
      <w:r>
        <w:t xml:space="preserve">Duração: </w:t>
      </w:r>
      <w:proofErr w:type="spellStart"/>
      <w:r>
        <w:t>ca</w:t>
      </w:r>
      <w:proofErr w:type="spellEnd"/>
      <w:r>
        <w:t>. 2:30</w:t>
      </w:r>
    </w:p>
    <w:p w14:paraId="0F5C4425" w14:textId="77777777" w:rsidR="005F67E8" w:rsidRDefault="005F67E8" w:rsidP="00F357C0">
      <w:pPr>
        <w:spacing w:line="240" w:lineRule="auto"/>
        <w:jc w:val="both"/>
      </w:pPr>
    </w:p>
    <w:p w14:paraId="54FA4E91" w14:textId="61AEE86D" w:rsidR="005F67E8" w:rsidRDefault="005F67E8" w:rsidP="00F357C0">
      <w:pPr>
        <w:spacing w:line="240" w:lineRule="auto"/>
        <w:jc w:val="both"/>
      </w:pPr>
      <w:r>
        <w:t xml:space="preserve">A lenda da </w:t>
      </w:r>
      <w:proofErr w:type="spellStart"/>
      <w:r>
        <w:t>Carimbamba</w:t>
      </w:r>
      <w:proofErr w:type="spellEnd"/>
      <w:r>
        <w:t xml:space="preserve">, para flauta e piano, é uma obra programática baseada numa lenda cearense que conta a história de uma ave noturna que habita a região da Lagoa do </w:t>
      </w:r>
      <w:proofErr w:type="spellStart"/>
      <w:r>
        <w:t>Opaia</w:t>
      </w:r>
      <w:proofErr w:type="spellEnd"/>
      <w:r>
        <w:t xml:space="preserve">, em Fortaleza. A </w:t>
      </w:r>
      <w:proofErr w:type="spellStart"/>
      <w:r>
        <w:t>Carimbamba</w:t>
      </w:r>
      <w:proofErr w:type="spellEnd"/>
      <w:r>
        <w:t xml:space="preserve">, também conhecida como curiango ou bacurau, possui um canto considerado encantador. A lenda diz que uma jovem, </w:t>
      </w:r>
      <w:proofErr w:type="spellStart"/>
      <w:r>
        <w:t>Rosabela</w:t>
      </w:r>
      <w:proofErr w:type="spellEnd"/>
      <w:r>
        <w:t xml:space="preserve">, que morava nas proximidades da lagoa, foi atraída pelo canto da </w:t>
      </w:r>
      <w:proofErr w:type="spellStart"/>
      <w:r>
        <w:t>Carimbamba</w:t>
      </w:r>
      <w:proofErr w:type="spellEnd"/>
      <w:r>
        <w:t xml:space="preserve"> numa noite de lua cheia. O encantamento leva a jovem a mergulhar na lagoa para nunca mais voltar. Por isso diz-se que a ave ao cantar revela a voz de </w:t>
      </w:r>
      <w:proofErr w:type="spellStart"/>
      <w:r>
        <w:t>Rosabela</w:t>
      </w:r>
      <w:proofErr w:type="spellEnd"/>
      <w:r>
        <w:t xml:space="preserve"> dizendo: “Amanhã eu vou”. O canto da </w:t>
      </w:r>
      <w:proofErr w:type="spellStart"/>
      <w:r>
        <w:t>Carimbamba</w:t>
      </w:r>
      <w:proofErr w:type="spellEnd"/>
      <w:r>
        <w:t>, executado pela flauta, é representado por um motivo recorrente e a obra inclui momentos em que o(a) flautista narra trechos da lenda.</w:t>
      </w:r>
    </w:p>
    <w:p w14:paraId="69E63576" w14:textId="77777777" w:rsidR="005F67E8" w:rsidRDefault="005F67E8" w:rsidP="00F357C0">
      <w:pPr>
        <w:spacing w:line="240" w:lineRule="auto"/>
        <w:jc w:val="both"/>
      </w:pPr>
    </w:p>
    <w:p w14:paraId="2851FCC0" w14:textId="77777777" w:rsidR="005F67E8" w:rsidRDefault="005F67E8" w:rsidP="00F357C0">
      <w:pPr>
        <w:spacing w:line="240" w:lineRule="auto"/>
        <w:jc w:val="both"/>
      </w:pPr>
    </w:p>
    <w:p w14:paraId="747B55F0" w14:textId="63D65956" w:rsidR="00F14123" w:rsidRDefault="00F14123" w:rsidP="00F357C0">
      <w:pPr>
        <w:spacing w:line="240" w:lineRule="auto"/>
        <w:jc w:val="both"/>
        <w:rPr>
          <w:b/>
          <w:bCs/>
        </w:rPr>
      </w:pPr>
      <w:r>
        <w:rPr>
          <w:b/>
          <w:bCs/>
        </w:rPr>
        <w:t>Liduino Pitombeira</w:t>
      </w:r>
    </w:p>
    <w:p w14:paraId="79126BAE" w14:textId="205192D9" w:rsidR="00EF228A" w:rsidRPr="00EF228A" w:rsidRDefault="00EF228A" w:rsidP="00F357C0">
      <w:pPr>
        <w:spacing w:line="240" w:lineRule="auto"/>
        <w:jc w:val="both"/>
        <w:rPr>
          <w:b/>
          <w:bCs/>
        </w:rPr>
      </w:pPr>
      <w:r w:rsidRPr="00EF228A">
        <w:rPr>
          <w:b/>
          <w:bCs/>
        </w:rPr>
        <w:t>Sertão Central, Op.84 (2004)</w:t>
      </w:r>
    </w:p>
    <w:p w14:paraId="52B9F6D5" w14:textId="3B388BC8" w:rsidR="00EF228A" w:rsidRDefault="00EF228A" w:rsidP="00F357C0">
      <w:pPr>
        <w:spacing w:line="240" w:lineRule="auto"/>
        <w:jc w:val="both"/>
      </w:pPr>
      <w:proofErr w:type="gramStart"/>
      <w:r>
        <w:t>para</w:t>
      </w:r>
      <w:proofErr w:type="gramEnd"/>
      <w:r>
        <w:t xml:space="preserve">  piano</w:t>
      </w:r>
    </w:p>
    <w:p w14:paraId="433F36B3" w14:textId="77777777" w:rsidR="00EF228A" w:rsidRDefault="00EF228A" w:rsidP="00F357C0">
      <w:pPr>
        <w:spacing w:line="240" w:lineRule="auto"/>
        <w:jc w:val="both"/>
      </w:pPr>
    </w:p>
    <w:p w14:paraId="7A96207C" w14:textId="77777777" w:rsidR="00EF228A" w:rsidRDefault="00EF228A" w:rsidP="00F357C0">
      <w:pPr>
        <w:spacing w:line="240" w:lineRule="auto"/>
        <w:jc w:val="both"/>
      </w:pPr>
    </w:p>
    <w:p w14:paraId="6C693339" w14:textId="77777777" w:rsidR="00EF228A" w:rsidRDefault="00EF228A" w:rsidP="00F357C0">
      <w:pPr>
        <w:spacing w:line="240" w:lineRule="auto"/>
        <w:jc w:val="both"/>
      </w:pPr>
      <w:r>
        <w:t>1.</w:t>
      </w:r>
      <w:r>
        <w:tab/>
        <w:t>Alvorada</w:t>
      </w:r>
    </w:p>
    <w:p w14:paraId="1ADF0D6B" w14:textId="77777777" w:rsidR="00EF228A" w:rsidRDefault="00EF228A" w:rsidP="00F357C0">
      <w:pPr>
        <w:spacing w:line="240" w:lineRule="auto"/>
        <w:jc w:val="both"/>
      </w:pPr>
      <w:r>
        <w:t>2.</w:t>
      </w:r>
      <w:r>
        <w:tab/>
        <w:t>Meio-dia</w:t>
      </w:r>
    </w:p>
    <w:p w14:paraId="7A127126" w14:textId="77777777" w:rsidR="00EF228A" w:rsidRDefault="00EF228A" w:rsidP="00F357C0">
      <w:pPr>
        <w:spacing w:line="240" w:lineRule="auto"/>
        <w:jc w:val="both"/>
      </w:pPr>
      <w:r>
        <w:t>3.</w:t>
      </w:r>
      <w:r>
        <w:tab/>
        <w:t>Entardecer</w:t>
      </w:r>
    </w:p>
    <w:p w14:paraId="308BB03F" w14:textId="77777777" w:rsidR="00EF228A" w:rsidRDefault="00EF228A" w:rsidP="00F357C0">
      <w:pPr>
        <w:spacing w:line="240" w:lineRule="auto"/>
        <w:jc w:val="both"/>
      </w:pPr>
    </w:p>
    <w:p w14:paraId="41F66DF1" w14:textId="0BB0BA20" w:rsidR="00EF228A" w:rsidRDefault="00EF228A" w:rsidP="00F357C0">
      <w:pPr>
        <w:spacing w:line="240" w:lineRule="auto"/>
        <w:jc w:val="both"/>
      </w:pPr>
      <w:r>
        <w:t xml:space="preserve">Duração: </w:t>
      </w:r>
      <w:proofErr w:type="spellStart"/>
      <w:r>
        <w:t>ca</w:t>
      </w:r>
      <w:proofErr w:type="spellEnd"/>
      <w:r>
        <w:t>. 4:30</w:t>
      </w:r>
    </w:p>
    <w:p w14:paraId="4EF10211" w14:textId="77777777" w:rsidR="00EF228A" w:rsidRDefault="00EF228A" w:rsidP="00F357C0">
      <w:pPr>
        <w:spacing w:line="240" w:lineRule="auto"/>
        <w:jc w:val="both"/>
      </w:pPr>
    </w:p>
    <w:p w14:paraId="1F41D95A" w14:textId="77686E56" w:rsidR="00EF228A" w:rsidRDefault="00EF228A" w:rsidP="00F357C0">
      <w:pPr>
        <w:spacing w:line="240" w:lineRule="auto"/>
        <w:jc w:val="both"/>
      </w:pPr>
      <w:r w:rsidRPr="00EF228A">
        <w:t>O Sertão Central é uma região quente e ensolarada do Ceará. Esta curta peça em três movimentos retrata, na visão do compositor, três aspectos desse lugar ao longo do dia. O primeiro movimento descreve o nascer do sol, o segundo descreve o árduo trabalho dos habitantes dessa região e o terceiro retrata o pôr do sol com sua atraente melancolia. A peça é dedicada ao pianista e compositor brasileiro Duda Di Cavalcanti.</w:t>
      </w:r>
    </w:p>
    <w:p w14:paraId="34DF3972" w14:textId="77777777" w:rsidR="00EF228A" w:rsidRDefault="00EF228A" w:rsidP="00F357C0">
      <w:pPr>
        <w:spacing w:line="240" w:lineRule="auto"/>
        <w:jc w:val="both"/>
      </w:pPr>
    </w:p>
    <w:p w14:paraId="0F93B457" w14:textId="77777777" w:rsidR="008B2027" w:rsidRDefault="008B2027" w:rsidP="00F357C0">
      <w:pPr>
        <w:spacing w:line="240" w:lineRule="auto"/>
        <w:jc w:val="both"/>
      </w:pPr>
    </w:p>
    <w:p w14:paraId="53AB90EF" w14:textId="028ABBF8" w:rsidR="00F14123" w:rsidRDefault="00F14123" w:rsidP="00F357C0">
      <w:pPr>
        <w:spacing w:line="240" w:lineRule="auto"/>
        <w:jc w:val="both"/>
        <w:rPr>
          <w:b/>
          <w:bCs/>
        </w:rPr>
      </w:pPr>
      <w:r>
        <w:rPr>
          <w:b/>
          <w:bCs/>
        </w:rPr>
        <w:t>Liduino Pitombeira</w:t>
      </w:r>
    </w:p>
    <w:p w14:paraId="2C97BA93" w14:textId="312E2E1B" w:rsidR="00442891" w:rsidRPr="00BB2DFA" w:rsidRDefault="00442891" w:rsidP="00F357C0">
      <w:pPr>
        <w:spacing w:line="240" w:lineRule="auto"/>
        <w:jc w:val="both"/>
        <w:rPr>
          <w:b/>
          <w:bCs/>
        </w:rPr>
      </w:pPr>
      <w:r w:rsidRPr="00BB2DFA">
        <w:rPr>
          <w:b/>
          <w:bCs/>
        </w:rPr>
        <w:t>Boi Misterioso, Op.250 (2020)</w:t>
      </w:r>
    </w:p>
    <w:p w14:paraId="53DD7171" w14:textId="2E9D2A65" w:rsidR="00442891" w:rsidRPr="00BB2DFA" w:rsidRDefault="00570EA6" w:rsidP="00F357C0">
      <w:pPr>
        <w:spacing w:line="240" w:lineRule="auto"/>
        <w:jc w:val="both"/>
      </w:pPr>
      <w:r>
        <w:t>p</w:t>
      </w:r>
      <w:r w:rsidR="00442891" w:rsidRPr="00BB2DFA">
        <w:t>ara flauta e piano</w:t>
      </w:r>
    </w:p>
    <w:p w14:paraId="78625E8F" w14:textId="77777777" w:rsidR="00FA7B0A" w:rsidRDefault="00FA7B0A" w:rsidP="00F357C0">
      <w:pPr>
        <w:spacing w:line="240" w:lineRule="auto"/>
        <w:jc w:val="both"/>
      </w:pPr>
    </w:p>
    <w:p w14:paraId="7155E64C" w14:textId="05AA7BF7" w:rsidR="00442891" w:rsidRPr="00442891" w:rsidRDefault="00442891" w:rsidP="00F357C0">
      <w:pPr>
        <w:spacing w:line="240" w:lineRule="auto"/>
        <w:jc w:val="both"/>
      </w:pPr>
      <w:r w:rsidRPr="00442891">
        <w:t xml:space="preserve">Duração: </w:t>
      </w:r>
      <w:proofErr w:type="spellStart"/>
      <w:r w:rsidRPr="00442891">
        <w:t>ca</w:t>
      </w:r>
      <w:proofErr w:type="spellEnd"/>
      <w:r w:rsidRPr="00442891">
        <w:t>. 06:45</w:t>
      </w:r>
    </w:p>
    <w:p w14:paraId="0770E12E" w14:textId="77777777" w:rsidR="00442891" w:rsidRPr="00442891" w:rsidRDefault="00442891" w:rsidP="00F357C0">
      <w:pPr>
        <w:spacing w:line="240" w:lineRule="auto"/>
        <w:jc w:val="both"/>
      </w:pPr>
    </w:p>
    <w:p w14:paraId="2F43272F" w14:textId="4B670E69" w:rsidR="00EB3CDC" w:rsidRDefault="00442891" w:rsidP="00EB3CDC">
      <w:pPr>
        <w:spacing w:line="240" w:lineRule="auto"/>
        <w:jc w:val="both"/>
      </w:pPr>
      <w:r>
        <w:t xml:space="preserve">Esta obra se inspira em uma estética associada ao movimento Armorial, que eleva a cultura popular nordestina ao nível de cultura erudita. São elementos fundamentais para esse movimento, concebido por Ariano Suassuna, a literatura de cordel, as lendas e mitos nordestinos e as danças dramáticas. O ponto de partida para essa obra para flauta e piano foi um cordel intitulado História do Boi Misterioso. No decorrer da obra, são </w:t>
      </w:r>
      <w:r>
        <w:lastRenderedPageBreak/>
        <w:t>feitas citações de cinco canções do Bumba-meu-boi do Rio Grande do Norte, recolhidos por Mário de Andrade. A obra também utiliza materiais escalares e rítmicos nordestinos (como o modo nordestino ou misto) concomitantemente a harmonias quartais e séries de doze notas.</w:t>
      </w:r>
    </w:p>
    <w:p w14:paraId="470C1335" w14:textId="77777777" w:rsidR="002E0D75" w:rsidRDefault="002E0D75" w:rsidP="00EB3CDC">
      <w:pPr>
        <w:spacing w:line="240" w:lineRule="auto"/>
        <w:jc w:val="both"/>
      </w:pPr>
    </w:p>
    <w:p w14:paraId="3549ABBA" w14:textId="77777777" w:rsidR="002E0D75" w:rsidRPr="00EB3CDC" w:rsidRDefault="002E0D75" w:rsidP="00EB3CDC">
      <w:pPr>
        <w:spacing w:line="240" w:lineRule="auto"/>
        <w:jc w:val="both"/>
      </w:pPr>
      <w:bookmarkStart w:id="0" w:name="_GoBack"/>
      <w:bookmarkEnd w:id="0"/>
    </w:p>
    <w:p w14:paraId="294F8131" w14:textId="3E42F491" w:rsidR="00EB3CDC" w:rsidRDefault="00EB3CDC" w:rsidP="00EB3CDC">
      <w:pPr>
        <w:spacing w:line="240" w:lineRule="auto"/>
        <w:jc w:val="both"/>
        <w:rPr>
          <w:b/>
          <w:bCs/>
          <w:sz w:val="32"/>
          <w:szCs w:val="32"/>
        </w:rPr>
      </w:pPr>
      <w:r>
        <w:rPr>
          <w:b/>
          <w:bCs/>
          <w:sz w:val="32"/>
          <w:szCs w:val="32"/>
        </w:rPr>
        <w:t>Sobre o compositor</w:t>
      </w:r>
    </w:p>
    <w:p w14:paraId="4BA0B7F9" w14:textId="77777777" w:rsidR="00EB3CDC" w:rsidRDefault="00EB3CDC" w:rsidP="00EB3CDC">
      <w:pPr>
        <w:spacing w:line="240" w:lineRule="auto"/>
        <w:jc w:val="both"/>
        <w:rPr>
          <w:b/>
          <w:bCs/>
          <w:sz w:val="32"/>
          <w:szCs w:val="32"/>
        </w:rPr>
      </w:pPr>
    </w:p>
    <w:p w14:paraId="2CE5F31C" w14:textId="5F30B23C" w:rsidR="00F357C0" w:rsidRDefault="00EB3CDC">
      <w:pPr>
        <w:spacing w:line="240" w:lineRule="auto"/>
        <w:jc w:val="both"/>
      </w:pPr>
      <w:r>
        <w:rPr>
          <w:rStyle w:val="Forte"/>
        </w:rPr>
        <w:t>Liduino Pitombeira</w:t>
      </w:r>
      <w:r>
        <w:t xml:space="preserve"> (Russas, CE) é um dos principais nomes da composição contemporânea brasileira. Professor da Universidade Federal do Rio de Janeiro (UFRJ) e autor da premiada série </w:t>
      </w:r>
      <w:proofErr w:type="spellStart"/>
      <w:r>
        <w:rPr>
          <w:rStyle w:val="nfase"/>
        </w:rPr>
        <w:t>Brazilian</w:t>
      </w:r>
      <w:proofErr w:type="spellEnd"/>
      <w:r>
        <w:rPr>
          <w:rStyle w:val="nfase"/>
        </w:rPr>
        <w:t xml:space="preserve"> </w:t>
      </w:r>
      <w:proofErr w:type="spellStart"/>
      <w:r>
        <w:rPr>
          <w:rStyle w:val="nfase"/>
        </w:rPr>
        <w:t>Landscapes</w:t>
      </w:r>
      <w:proofErr w:type="spellEnd"/>
      <w:r>
        <w:t xml:space="preserve">, recebeu em 2019 a Medalha Villa-Lobos da Academia Brasileira de Música, instituição na qual tomou posse em 2021. Iniciou seus estudos musicais no violão ainda na infância e, após formação em eletrotécnica, desenvolveu paralelamente sua trajetória musical, estudando harmonia com Vanda Ribeiro Costa e composição com o pianista argentino José Alberto Kaplan. Foi um dos fundadores do grupo Syntagma, dedicado à música antiga e às aproximações com ritmos nordestinos. Entre 1998 e 2004 realizou mestrado e doutorado em composição na Louisiana </w:t>
      </w:r>
      <w:proofErr w:type="spellStart"/>
      <w:r>
        <w:t>State</w:t>
      </w:r>
      <w:proofErr w:type="spellEnd"/>
      <w:r>
        <w:t xml:space="preserve"> </w:t>
      </w:r>
      <w:proofErr w:type="spellStart"/>
      <w:r>
        <w:t>University</w:t>
      </w:r>
      <w:proofErr w:type="spellEnd"/>
      <w:r>
        <w:t xml:space="preserve"> (EUA). Suas obras são interpretadas no Brasil e no exterior e receberam diversos prêmios, incluindo o Concurso Camargo Guarnieri (1998), a Sinfonia dos 500 anos (2000) e o MTNA-</w:t>
      </w:r>
      <w:proofErr w:type="spellStart"/>
      <w:r>
        <w:t>Shepherd</w:t>
      </w:r>
      <w:proofErr w:type="spellEnd"/>
      <w:r>
        <w:t xml:space="preserve"> </w:t>
      </w:r>
      <w:proofErr w:type="spellStart"/>
      <w:r>
        <w:t>Distinguished</w:t>
      </w:r>
      <w:proofErr w:type="spellEnd"/>
      <w:r>
        <w:t xml:space="preserve"> Composer </w:t>
      </w:r>
      <w:proofErr w:type="spellStart"/>
      <w:r>
        <w:t>of</w:t>
      </w:r>
      <w:proofErr w:type="spellEnd"/>
      <w:r>
        <w:t xml:space="preserve"> </w:t>
      </w:r>
      <w:proofErr w:type="spellStart"/>
      <w:r>
        <w:t>the</w:t>
      </w:r>
      <w:proofErr w:type="spellEnd"/>
      <w:r>
        <w:t xml:space="preserve"> </w:t>
      </w:r>
      <w:proofErr w:type="spellStart"/>
      <w:r>
        <w:t>Year</w:t>
      </w:r>
      <w:proofErr w:type="spellEnd"/>
      <w:r>
        <w:t xml:space="preserve"> </w:t>
      </w:r>
      <w:proofErr w:type="spellStart"/>
      <w:r>
        <w:t>Award</w:t>
      </w:r>
      <w:proofErr w:type="spellEnd"/>
      <w:r>
        <w:t xml:space="preserve"> (2003). Sua produção e pesquisa abrangem sistemas composicionais, práticas contemporâneas e as relações entre música e matemática.</w:t>
      </w:r>
    </w:p>
    <w:sectPr w:rsidR="00F357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DFA"/>
    <w:rsid w:val="000B35EB"/>
    <w:rsid w:val="000C691A"/>
    <w:rsid w:val="00293038"/>
    <w:rsid w:val="002E0D75"/>
    <w:rsid w:val="003A2A05"/>
    <w:rsid w:val="00442891"/>
    <w:rsid w:val="00464400"/>
    <w:rsid w:val="004C73BE"/>
    <w:rsid w:val="0051677E"/>
    <w:rsid w:val="00521573"/>
    <w:rsid w:val="00527EA2"/>
    <w:rsid w:val="00570EA6"/>
    <w:rsid w:val="005B33B4"/>
    <w:rsid w:val="005B4D44"/>
    <w:rsid w:val="005B7EB8"/>
    <w:rsid w:val="005D4710"/>
    <w:rsid w:val="005F49A9"/>
    <w:rsid w:val="005F67E8"/>
    <w:rsid w:val="00667BCC"/>
    <w:rsid w:val="00705BD2"/>
    <w:rsid w:val="008547ED"/>
    <w:rsid w:val="00877BD9"/>
    <w:rsid w:val="008B2027"/>
    <w:rsid w:val="009855C2"/>
    <w:rsid w:val="009F5520"/>
    <w:rsid w:val="00A32A05"/>
    <w:rsid w:val="00A41A03"/>
    <w:rsid w:val="00A54E7A"/>
    <w:rsid w:val="00A7703F"/>
    <w:rsid w:val="00AF5087"/>
    <w:rsid w:val="00BB2DFA"/>
    <w:rsid w:val="00BD29F6"/>
    <w:rsid w:val="00BE34DF"/>
    <w:rsid w:val="00C45FB0"/>
    <w:rsid w:val="00CD75CD"/>
    <w:rsid w:val="00E35104"/>
    <w:rsid w:val="00EB3CDC"/>
    <w:rsid w:val="00EF228A"/>
    <w:rsid w:val="00F14123"/>
    <w:rsid w:val="00F357C0"/>
    <w:rsid w:val="00F824FD"/>
    <w:rsid w:val="00FA7B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A7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kern w:val="2"/>
        <w:sz w:val="24"/>
        <w:szCs w:val="24"/>
        <w:lang w:val="pt-BR" w:eastAsia="en-US" w:bidi="ar-SA"/>
        <w14:ligatures w14:val="standardContextual"/>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BB2D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BB2D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BB2DF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B2DF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har"/>
    <w:uiPriority w:val="9"/>
    <w:semiHidden/>
    <w:unhideWhenUsed/>
    <w:qFormat/>
    <w:rsid w:val="00BB2DFA"/>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har"/>
    <w:uiPriority w:val="9"/>
    <w:semiHidden/>
    <w:unhideWhenUsed/>
    <w:qFormat/>
    <w:rsid w:val="00BB2DFA"/>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har"/>
    <w:uiPriority w:val="9"/>
    <w:semiHidden/>
    <w:unhideWhenUsed/>
    <w:qFormat/>
    <w:rsid w:val="00BB2DFA"/>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har"/>
    <w:uiPriority w:val="9"/>
    <w:semiHidden/>
    <w:unhideWhenUsed/>
    <w:qFormat/>
    <w:rsid w:val="00BB2DFA"/>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har"/>
    <w:uiPriority w:val="9"/>
    <w:semiHidden/>
    <w:unhideWhenUsed/>
    <w:qFormat/>
    <w:rsid w:val="00BB2DFA"/>
    <w:pPr>
      <w:keepNext/>
      <w:keepLines/>
      <w:outlineLvl w:val="8"/>
    </w:pPr>
    <w:rPr>
      <w:rFonts w:asciiTheme="minorHAnsi" w:eastAsiaTheme="majorEastAsia" w:hAnsiTheme="minorHAnsi"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B2DF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B2DF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BB2DFA"/>
    <w:rPr>
      <w:rFonts w:asciiTheme="minorHAnsi" w:eastAsiaTheme="majorEastAsia" w:hAnsiTheme="minorHAnsi" w:cstheme="majorBidi"/>
      <w:color w:val="0F4761" w:themeColor="accent1" w:themeShade="BF"/>
      <w:sz w:val="28"/>
      <w:szCs w:val="28"/>
    </w:rPr>
  </w:style>
  <w:style w:type="character" w:customStyle="1" w:styleId="Ttulo4Char">
    <w:name w:val="Título 4 Char"/>
    <w:basedOn w:val="Fontepargpadro"/>
    <w:link w:val="Ttulo4"/>
    <w:uiPriority w:val="9"/>
    <w:semiHidden/>
    <w:rsid w:val="00BB2DFA"/>
    <w:rPr>
      <w:rFonts w:asciiTheme="minorHAnsi" w:eastAsiaTheme="majorEastAsia" w:hAnsiTheme="minorHAnsi" w:cstheme="majorBidi"/>
      <w:i/>
      <w:iCs/>
      <w:color w:val="0F4761" w:themeColor="accent1" w:themeShade="BF"/>
    </w:rPr>
  </w:style>
  <w:style w:type="character" w:customStyle="1" w:styleId="Ttulo5Char">
    <w:name w:val="Título 5 Char"/>
    <w:basedOn w:val="Fontepargpadro"/>
    <w:link w:val="Ttulo5"/>
    <w:uiPriority w:val="9"/>
    <w:semiHidden/>
    <w:rsid w:val="00BB2DFA"/>
    <w:rPr>
      <w:rFonts w:asciiTheme="minorHAnsi" w:eastAsiaTheme="majorEastAsia" w:hAnsiTheme="minorHAnsi" w:cstheme="majorBidi"/>
      <w:color w:val="0F4761" w:themeColor="accent1" w:themeShade="BF"/>
    </w:rPr>
  </w:style>
  <w:style w:type="character" w:customStyle="1" w:styleId="Ttulo6Char">
    <w:name w:val="Título 6 Char"/>
    <w:basedOn w:val="Fontepargpadro"/>
    <w:link w:val="Ttulo6"/>
    <w:uiPriority w:val="9"/>
    <w:semiHidden/>
    <w:rsid w:val="00BB2DFA"/>
    <w:rPr>
      <w:rFonts w:asciiTheme="minorHAnsi" w:eastAsiaTheme="majorEastAsia" w:hAnsiTheme="minorHAnsi" w:cstheme="majorBidi"/>
      <w:i/>
      <w:iCs/>
      <w:color w:val="595959" w:themeColor="text1" w:themeTint="A6"/>
    </w:rPr>
  </w:style>
  <w:style w:type="character" w:customStyle="1" w:styleId="Ttulo7Char">
    <w:name w:val="Título 7 Char"/>
    <w:basedOn w:val="Fontepargpadro"/>
    <w:link w:val="Ttulo7"/>
    <w:uiPriority w:val="9"/>
    <w:semiHidden/>
    <w:rsid w:val="00BB2DFA"/>
    <w:rPr>
      <w:rFonts w:asciiTheme="minorHAnsi" w:eastAsiaTheme="majorEastAsia" w:hAnsiTheme="minorHAnsi" w:cstheme="majorBidi"/>
      <w:color w:val="595959" w:themeColor="text1" w:themeTint="A6"/>
    </w:rPr>
  </w:style>
  <w:style w:type="character" w:customStyle="1" w:styleId="Ttulo8Char">
    <w:name w:val="Título 8 Char"/>
    <w:basedOn w:val="Fontepargpadro"/>
    <w:link w:val="Ttulo8"/>
    <w:uiPriority w:val="9"/>
    <w:semiHidden/>
    <w:rsid w:val="00BB2DFA"/>
    <w:rPr>
      <w:rFonts w:asciiTheme="minorHAnsi" w:eastAsiaTheme="majorEastAsia" w:hAnsiTheme="minorHAnsi" w:cstheme="majorBidi"/>
      <w:i/>
      <w:iCs/>
      <w:color w:val="272727" w:themeColor="text1" w:themeTint="D8"/>
    </w:rPr>
  </w:style>
  <w:style w:type="character" w:customStyle="1" w:styleId="Ttulo9Char">
    <w:name w:val="Título 9 Char"/>
    <w:basedOn w:val="Fontepargpadro"/>
    <w:link w:val="Ttulo9"/>
    <w:uiPriority w:val="9"/>
    <w:semiHidden/>
    <w:rsid w:val="00BB2DFA"/>
    <w:rPr>
      <w:rFonts w:asciiTheme="minorHAnsi" w:eastAsiaTheme="majorEastAsia" w:hAnsiTheme="minorHAnsi" w:cstheme="majorBidi"/>
      <w:color w:val="272727" w:themeColor="text1" w:themeTint="D8"/>
    </w:rPr>
  </w:style>
  <w:style w:type="paragraph" w:styleId="Ttulo">
    <w:name w:val="Title"/>
    <w:basedOn w:val="Normal"/>
    <w:next w:val="Normal"/>
    <w:link w:val="TtuloChar"/>
    <w:uiPriority w:val="10"/>
    <w:qFormat/>
    <w:rsid w:val="00BB2D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B2DF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B2DF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B2DFA"/>
    <w:rPr>
      <w:rFonts w:asciiTheme="minorHAnsi" w:eastAsiaTheme="majorEastAsia" w:hAnsiTheme="minorHAnsi" w:cstheme="majorBidi"/>
      <w:color w:val="595959" w:themeColor="text1" w:themeTint="A6"/>
      <w:spacing w:val="15"/>
      <w:sz w:val="28"/>
      <w:szCs w:val="28"/>
    </w:rPr>
  </w:style>
  <w:style w:type="paragraph" w:styleId="Citao">
    <w:name w:val="Quote"/>
    <w:basedOn w:val="Normal"/>
    <w:next w:val="Normal"/>
    <w:link w:val="CitaoChar"/>
    <w:uiPriority w:val="29"/>
    <w:qFormat/>
    <w:rsid w:val="00BB2DFA"/>
    <w:pPr>
      <w:spacing w:before="160" w:after="160"/>
      <w:jc w:val="center"/>
    </w:pPr>
    <w:rPr>
      <w:i/>
      <w:iCs/>
      <w:color w:val="404040" w:themeColor="text1" w:themeTint="BF"/>
    </w:rPr>
  </w:style>
  <w:style w:type="character" w:customStyle="1" w:styleId="CitaoChar">
    <w:name w:val="Citação Char"/>
    <w:basedOn w:val="Fontepargpadro"/>
    <w:link w:val="Citao"/>
    <w:uiPriority w:val="29"/>
    <w:rsid w:val="00BB2DFA"/>
    <w:rPr>
      <w:i/>
      <w:iCs/>
      <w:color w:val="404040" w:themeColor="text1" w:themeTint="BF"/>
    </w:rPr>
  </w:style>
  <w:style w:type="paragraph" w:styleId="PargrafodaLista">
    <w:name w:val="List Paragraph"/>
    <w:basedOn w:val="Normal"/>
    <w:uiPriority w:val="34"/>
    <w:qFormat/>
    <w:rsid w:val="00BB2DFA"/>
    <w:pPr>
      <w:ind w:left="720"/>
      <w:contextualSpacing/>
    </w:pPr>
  </w:style>
  <w:style w:type="character" w:styleId="nfaseIntensa">
    <w:name w:val="Intense Emphasis"/>
    <w:basedOn w:val="Fontepargpadro"/>
    <w:uiPriority w:val="21"/>
    <w:qFormat/>
    <w:rsid w:val="00BB2DFA"/>
    <w:rPr>
      <w:i/>
      <w:iCs/>
      <w:color w:val="0F4761" w:themeColor="accent1" w:themeShade="BF"/>
    </w:rPr>
  </w:style>
  <w:style w:type="paragraph" w:styleId="CitaoIntensa">
    <w:name w:val="Intense Quote"/>
    <w:basedOn w:val="Normal"/>
    <w:next w:val="Normal"/>
    <w:link w:val="CitaoIntensaChar"/>
    <w:uiPriority w:val="30"/>
    <w:qFormat/>
    <w:rsid w:val="00BB2D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B2DFA"/>
    <w:rPr>
      <w:i/>
      <w:iCs/>
      <w:color w:val="0F4761" w:themeColor="accent1" w:themeShade="BF"/>
    </w:rPr>
  </w:style>
  <w:style w:type="character" w:styleId="RefernciaIntensa">
    <w:name w:val="Intense Reference"/>
    <w:basedOn w:val="Fontepargpadro"/>
    <w:uiPriority w:val="32"/>
    <w:qFormat/>
    <w:rsid w:val="00BB2DFA"/>
    <w:rPr>
      <w:b/>
      <w:bCs/>
      <w:smallCaps/>
      <w:color w:val="0F4761" w:themeColor="accent1" w:themeShade="BF"/>
      <w:spacing w:val="5"/>
    </w:rPr>
  </w:style>
  <w:style w:type="paragraph" w:styleId="NormalWeb">
    <w:name w:val="Normal (Web)"/>
    <w:basedOn w:val="Normal"/>
    <w:uiPriority w:val="99"/>
    <w:unhideWhenUsed/>
    <w:rsid w:val="00A7703F"/>
    <w:pPr>
      <w:spacing w:before="100" w:beforeAutospacing="1" w:after="100" w:afterAutospacing="1" w:line="240" w:lineRule="auto"/>
    </w:pPr>
    <w:rPr>
      <w:rFonts w:eastAsia="Times New Roman" w:cs="Times New Roman"/>
      <w:kern w:val="0"/>
      <w:lang w:eastAsia="pt-BR"/>
      <w14:ligatures w14:val="none"/>
    </w:rPr>
  </w:style>
  <w:style w:type="character" w:styleId="Forte">
    <w:name w:val="Strong"/>
    <w:basedOn w:val="Fontepargpadro"/>
    <w:uiPriority w:val="22"/>
    <w:qFormat/>
    <w:rsid w:val="00A7703F"/>
    <w:rPr>
      <w:b/>
      <w:bCs/>
    </w:rPr>
  </w:style>
  <w:style w:type="character" w:styleId="nfase">
    <w:name w:val="Emphasis"/>
    <w:basedOn w:val="Fontepargpadro"/>
    <w:uiPriority w:val="20"/>
    <w:qFormat/>
    <w:rsid w:val="00A7703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kern w:val="2"/>
        <w:sz w:val="24"/>
        <w:szCs w:val="24"/>
        <w:lang w:val="pt-BR" w:eastAsia="en-US" w:bidi="ar-SA"/>
        <w14:ligatures w14:val="standardContextual"/>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BB2D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BB2D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BB2DF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B2DF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har"/>
    <w:uiPriority w:val="9"/>
    <w:semiHidden/>
    <w:unhideWhenUsed/>
    <w:qFormat/>
    <w:rsid w:val="00BB2DFA"/>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har"/>
    <w:uiPriority w:val="9"/>
    <w:semiHidden/>
    <w:unhideWhenUsed/>
    <w:qFormat/>
    <w:rsid w:val="00BB2DFA"/>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har"/>
    <w:uiPriority w:val="9"/>
    <w:semiHidden/>
    <w:unhideWhenUsed/>
    <w:qFormat/>
    <w:rsid w:val="00BB2DFA"/>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har"/>
    <w:uiPriority w:val="9"/>
    <w:semiHidden/>
    <w:unhideWhenUsed/>
    <w:qFormat/>
    <w:rsid w:val="00BB2DFA"/>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har"/>
    <w:uiPriority w:val="9"/>
    <w:semiHidden/>
    <w:unhideWhenUsed/>
    <w:qFormat/>
    <w:rsid w:val="00BB2DFA"/>
    <w:pPr>
      <w:keepNext/>
      <w:keepLines/>
      <w:outlineLvl w:val="8"/>
    </w:pPr>
    <w:rPr>
      <w:rFonts w:asciiTheme="minorHAnsi" w:eastAsiaTheme="majorEastAsia" w:hAnsiTheme="minorHAnsi"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B2DF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B2DF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BB2DFA"/>
    <w:rPr>
      <w:rFonts w:asciiTheme="minorHAnsi" w:eastAsiaTheme="majorEastAsia" w:hAnsiTheme="minorHAnsi" w:cstheme="majorBidi"/>
      <w:color w:val="0F4761" w:themeColor="accent1" w:themeShade="BF"/>
      <w:sz w:val="28"/>
      <w:szCs w:val="28"/>
    </w:rPr>
  </w:style>
  <w:style w:type="character" w:customStyle="1" w:styleId="Ttulo4Char">
    <w:name w:val="Título 4 Char"/>
    <w:basedOn w:val="Fontepargpadro"/>
    <w:link w:val="Ttulo4"/>
    <w:uiPriority w:val="9"/>
    <w:semiHidden/>
    <w:rsid w:val="00BB2DFA"/>
    <w:rPr>
      <w:rFonts w:asciiTheme="minorHAnsi" w:eastAsiaTheme="majorEastAsia" w:hAnsiTheme="minorHAnsi" w:cstheme="majorBidi"/>
      <w:i/>
      <w:iCs/>
      <w:color w:val="0F4761" w:themeColor="accent1" w:themeShade="BF"/>
    </w:rPr>
  </w:style>
  <w:style w:type="character" w:customStyle="1" w:styleId="Ttulo5Char">
    <w:name w:val="Título 5 Char"/>
    <w:basedOn w:val="Fontepargpadro"/>
    <w:link w:val="Ttulo5"/>
    <w:uiPriority w:val="9"/>
    <w:semiHidden/>
    <w:rsid w:val="00BB2DFA"/>
    <w:rPr>
      <w:rFonts w:asciiTheme="minorHAnsi" w:eastAsiaTheme="majorEastAsia" w:hAnsiTheme="minorHAnsi" w:cstheme="majorBidi"/>
      <w:color w:val="0F4761" w:themeColor="accent1" w:themeShade="BF"/>
    </w:rPr>
  </w:style>
  <w:style w:type="character" w:customStyle="1" w:styleId="Ttulo6Char">
    <w:name w:val="Título 6 Char"/>
    <w:basedOn w:val="Fontepargpadro"/>
    <w:link w:val="Ttulo6"/>
    <w:uiPriority w:val="9"/>
    <w:semiHidden/>
    <w:rsid w:val="00BB2DFA"/>
    <w:rPr>
      <w:rFonts w:asciiTheme="minorHAnsi" w:eastAsiaTheme="majorEastAsia" w:hAnsiTheme="minorHAnsi" w:cstheme="majorBidi"/>
      <w:i/>
      <w:iCs/>
      <w:color w:val="595959" w:themeColor="text1" w:themeTint="A6"/>
    </w:rPr>
  </w:style>
  <w:style w:type="character" w:customStyle="1" w:styleId="Ttulo7Char">
    <w:name w:val="Título 7 Char"/>
    <w:basedOn w:val="Fontepargpadro"/>
    <w:link w:val="Ttulo7"/>
    <w:uiPriority w:val="9"/>
    <w:semiHidden/>
    <w:rsid w:val="00BB2DFA"/>
    <w:rPr>
      <w:rFonts w:asciiTheme="minorHAnsi" w:eastAsiaTheme="majorEastAsia" w:hAnsiTheme="minorHAnsi" w:cstheme="majorBidi"/>
      <w:color w:val="595959" w:themeColor="text1" w:themeTint="A6"/>
    </w:rPr>
  </w:style>
  <w:style w:type="character" w:customStyle="1" w:styleId="Ttulo8Char">
    <w:name w:val="Título 8 Char"/>
    <w:basedOn w:val="Fontepargpadro"/>
    <w:link w:val="Ttulo8"/>
    <w:uiPriority w:val="9"/>
    <w:semiHidden/>
    <w:rsid w:val="00BB2DFA"/>
    <w:rPr>
      <w:rFonts w:asciiTheme="minorHAnsi" w:eastAsiaTheme="majorEastAsia" w:hAnsiTheme="minorHAnsi" w:cstheme="majorBidi"/>
      <w:i/>
      <w:iCs/>
      <w:color w:val="272727" w:themeColor="text1" w:themeTint="D8"/>
    </w:rPr>
  </w:style>
  <w:style w:type="character" w:customStyle="1" w:styleId="Ttulo9Char">
    <w:name w:val="Título 9 Char"/>
    <w:basedOn w:val="Fontepargpadro"/>
    <w:link w:val="Ttulo9"/>
    <w:uiPriority w:val="9"/>
    <w:semiHidden/>
    <w:rsid w:val="00BB2DFA"/>
    <w:rPr>
      <w:rFonts w:asciiTheme="minorHAnsi" w:eastAsiaTheme="majorEastAsia" w:hAnsiTheme="minorHAnsi" w:cstheme="majorBidi"/>
      <w:color w:val="272727" w:themeColor="text1" w:themeTint="D8"/>
    </w:rPr>
  </w:style>
  <w:style w:type="paragraph" w:styleId="Ttulo">
    <w:name w:val="Title"/>
    <w:basedOn w:val="Normal"/>
    <w:next w:val="Normal"/>
    <w:link w:val="TtuloChar"/>
    <w:uiPriority w:val="10"/>
    <w:qFormat/>
    <w:rsid w:val="00BB2D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B2DF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B2DF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B2DFA"/>
    <w:rPr>
      <w:rFonts w:asciiTheme="minorHAnsi" w:eastAsiaTheme="majorEastAsia" w:hAnsiTheme="minorHAnsi" w:cstheme="majorBidi"/>
      <w:color w:val="595959" w:themeColor="text1" w:themeTint="A6"/>
      <w:spacing w:val="15"/>
      <w:sz w:val="28"/>
      <w:szCs w:val="28"/>
    </w:rPr>
  </w:style>
  <w:style w:type="paragraph" w:styleId="Citao">
    <w:name w:val="Quote"/>
    <w:basedOn w:val="Normal"/>
    <w:next w:val="Normal"/>
    <w:link w:val="CitaoChar"/>
    <w:uiPriority w:val="29"/>
    <w:qFormat/>
    <w:rsid w:val="00BB2DFA"/>
    <w:pPr>
      <w:spacing w:before="160" w:after="160"/>
      <w:jc w:val="center"/>
    </w:pPr>
    <w:rPr>
      <w:i/>
      <w:iCs/>
      <w:color w:val="404040" w:themeColor="text1" w:themeTint="BF"/>
    </w:rPr>
  </w:style>
  <w:style w:type="character" w:customStyle="1" w:styleId="CitaoChar">
    <w:name w:val="Citação Char"/>
    <w:basedOn w:val="Fontepargpadro"/>
    <w:link w:val="Citao"/>
    <w:uiPriority w:val="29"/>
    <w:rsid w:val="00BB2DFA"/>
    <w:rPr>
      <w:i/>
      <w:iCs/>
      <w:color w:val="404040" w:themeColor="text1" w:themeTint="BF"/>
    </w:rPr>
  </w:style>
  <w:style w:type="paragraph" w:styleId="PargrafodaLista">
    <w:name w:val="List Paragraph"/>
    <w:basedOn w:val="Normal"/>
    <w:uiPriority w:val="34"/>
    <w:qFormat/>
    <w:rsid w:val="00BB2DFA"/>
    <w:pPr>
      <w:ind w:left="720"/>
      <w:contextualSpacing/>
    </w:pPr>
  </w:style>
  <w:style w:type="character" w:styleId="nfaseIntensa">
    <w:name w:val="Intense Emphasis"/>
    <w:basedOn w:val="Fontepargpadro"/>
    <w:uiPriority w:val="21"/>
    <w:qFormat/>
    <w:rsid w:val="00BB2DFA"/>
    <w:rPr>
      <w:i/>
      <w:iCs/>
      <w:color w:val="0F4761" w:themeColor="accent1" w:themeShade="BF"/>
    </w:rPr>
  </w:style>
  <w:style w:type="paragraph" w:styleId="CitaoIntensa">
    <w:name w:val="Intense Quote"/>
    <w:basedOn w:val="Normal"/>
    <w:next w:val="Normal"/>
    <w:link w:val="CitaoIntensaChar"/>
    <w:uiPriority w:val="30"/>
    <w:qFormat/>
    <w:rsid w:val="00BB2D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B2DFA"/>
    <w:rPr>
      <w:i/>
      <w:iCs/>
      <w:color w:val="0F4761" w:themeColor="accent1" w:themeShade="BF"/>
    </w:rPr>
  </w:style>
  <w:style w:type="character" w:styleId="RefernciaIntensa">
    <w:name w:val="Intense Reference"/>
    <w:basedOn w:val="Fontepargpadro"/>
    <w:uiPriority w:val="32"/>
    <w:qFormat/>
    <w:rsid w:val="00BB2DFA"/>
    <w:rPr>
      <w:b/>
      <w:bCs/>
      <w:smallCaps/>
      <w:color w:val="0F4761" w:themeColor="accent1" w:themeShade="BF"/>
      <w:spacing w:val="5"/>
    </w:rPr>
  </w:style>
  <w:style w:type="paragraph" w:styleId="NormalWeb">
    <w:name w:val="Normal (Web)"/>
    <w:basedOn w:val="Normal"/>
    <w:uiPriority w:val="99"/>
    <w:unhideWhenUsed/>
    <w:rsid w:val="00A7703F"/>
    <w:pPr>
      <w:spacing w:before="100" w:beforeAutospacing="1" w:after="100" w:afterAutospacing="1" w:line="240" w:lineRule="auto"/>
    </w:pPr>
    <w:rPr>
      <w:rFonts w:eastAsia="Times New Roman" w:cs="Times New Roman"/>
      <w:kern w:val="0"/>
      <w:lang w:eastAsia="pt-BR"/>
      <w14:ligatures w14:val="none"/>
    </w:rPr>
  </w:style>
  <w:style w:type="character" w:styleId="Forte">
    <w:name w:val="Strong"/>
    <w:basedOn w:val="Fontepargpadro"/>
    <w:uiPriority w:val="22"/>
    <w:qFormat/>
    <w:rsid w:val="00A7703F"/>
    <w:rPr>
      <w:b/>
      <w:bCs/>
    </w:rPr>
  </w:style>
  <w:style w:type="character" w:styleId="nfase">
    <w:name w:val="Emphasis"/>
    <w:basedOn w:val="Fontepargpadro"/>
    <w:uiPriority w:val="20"/>
    <w:qFormat/>
    <w:rsid w:val="00A770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832976">
      <w:bodyDiv w:val="1"/>
      <w:marLeft w:val="0"/>
      <w:marRight w:val="0"/>
      <w:marTop w:val="0"/>
      <w:marBottom w:val="0"/>
      <w:divBdr>
        <w:top w:val="none" w:sz="0" w:space="0" w:color="auto"/>
        <w:left w:val="none" w:sz="0" w:space="0" w:color="auto"/>
        <w:bottom w:val="none" w:sz="0" w:space="0" w:color="auto"/>
        <w:right w:val="none" w:sz="0" w:space="0" w:color="auto"/>
      </w:divBdr>
    </w:div>
    <w:div w:id="2118137311">
      <w:bodyDiv w:val="1"/>
      <w:marLeft w:val="0"/>
      <w:marRight w:val="0"/>
      <w:marTop w:val="0"/>
      <w:marBottom w:val="0"/>
      <w:divBdr>
        <w:top w:val="none" w:sz="0" w:space="0" w:color="auto"/>
        <w:left w:val="none" w:sz="0" w:space="0" w:color="auto"/>
        <w:bottom w:val="none" w:sz="0" w:space="0" w:color="auto"/>
        <w:right w:val="none" w:sz="0" w:space="0" w:color="auto"/>
      </w:divBdr>
      <w:divsChild>
        <w:div w:id="1450860584">
          <w:marLeft w:val="0"/>
          <w:marRight w:val="0"/>
          <w:marTop w:val="60"/>
          <w:marBottom w:val="60"/>
          <w:divBdr>
            <w:top w:val="none" w:sz="0" w:space="0" w:color="auto"/>
            <w:left w:val="none" w:sz="0" w:space="0" w:color="auto"/>
            <w:bottom w:val="single" w:sz="6" w:space="2" w:color="A2A9B1"/>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1311</Words>
  <Characters>7083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Liduino Jose Pitombeira de Oliveira</dc:creator>
  <cp:lastModifiedBy>Anônimo</cp:lastModifiedBy>
  <cp:revision>4</cp:revision>
  <dcterms:created xsi:type="dcterms:W3CDTF">2026-03-05T19:21:00Z</dcterms:created>
  <dcterms:modified xsi:type="dcterms:W3CDTF">2026-03-05T20:02:00Z</dcterms:modified>
</cp:coreProperties>
</file>